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25" w:rsidRDefault="00FF5E25" w:rsidP="00FF5E25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FF5E25" w:rsidTr="008F22F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Баш</w:t>
            </w: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  <w:r w:rsidRPr="00034E41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7" o:title=""/>
                </v:shape>
                <o:OLEObject Type="Embed" ProgID="Word.Picture.8" ShapeID="_x0000_i1025" DrawAspect="Content" ObjectID="_1670243636" r:id="rId8"/>
              </w:objec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FF5E25" w:rsidRDefault="00FF5E25" w:rsidP="008F22F0">
            <w:pPr>
              <w:pStyle w:val="a9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F5E25" w:rsidRPr="00BE0D4B" w:rsidRDefault="00FF5E25" w:rsidP="00FF5E25">
      <w:pPr>
        <w:pStyle w:val="a9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</w:p>
    <w:p w:rsidR="00FF5E25" w:rsidRDefault="00FF5E25" w:rsidP="00FF5E25">
      <w:pPr>
        <w:pStyle w:val="a9"/>
        <w:jc w:val="center"/>
        <w:rPr>
          <w:szCs w:val="28"/>
          <w:lang w:val="be-BY"/>
        </w:rPr>
      </w:pPr>
      <w:r>
        <w:rPr>
          <w:rFonts w:hAnsi="Lucida Sans Unicode"/>
          <w:b/>
          <w:szCs w:val="28"/>
          <w:lang w:val="be-BY"/>
        </w:rPr>
        <w:t>Ҡ</w:t>
      </w:r>
      <w:r>
        <w:rPr>
          <w:b/>
          <w:szCs w:val="28"/>
        </w:rPr>
        <w:t>АРАР                                                             РЕШЕНИЕ</w:t>
      </w:r>
      <w:r>
        <w:rPr>
          <w:szCs w:val="28"/>
          <w:lang w:val="be-BY"/>
        </w:rPr>
        <w:t xml:space="preserve">  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817391" w:rsidRDefault="00817391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КОШ-ЕЛГИНСКИЙ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DF2DAC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="0061440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 И НА ПЛАНОВЫЙ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</w:t>
      </w:r>
      <w:r w:rsidR="0061440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1440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817391">
        <w:rPr>
          <w:rFonts w:ascii="Times New Roman" w:hAnsi="Times New Roman"/>
          <w:b w:val="0"/>
          <w:sz w:val="28"/>
          <w:szCs w:val="28"/>
        </w:rPr>
        <w:t>Кош-Елгинский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FF5E25" w:rsidRDefault="00FF5E25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224E3A" w:rsidRDefault="00FF5E25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224E3A"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1440F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7758E0">
        <w:rPr>
          <w:rFonts w:ascii="Times New Roman" w:hAnsi="Times New Roman"/>
          <w:sz w:val="28"/>
          <w:szCs w:val="28"/>
        </w:rPr>
        <w:t>3 094,7</w:t>
      </w:r>
      <w:r w:rsidR="007758E0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7758E0">
        <w:rPr>
          <w:rFonts w:ascii="Times New Roman" w:hAnsi="Times New Roman"/>
          <w:sz w:val="28"/>
          <w:szCs w:val="28"/>
        </w:rPr>
        <w:t>3 094,7</w:t>
      </w:r>
      <w:r w:rsidR="003C5554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61440F">
        <w:rPr>
          <w:rFonts w:ascii="Times New Roman" w:hAnsi="Times New Roman"/>
          <w:sz w:val="28"/>
          <w:szCs w:val="28"/>
        </w:rPr>
        <w:t>2022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61440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61440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7758E0">
        <w:rPr>
          <w:rFonts w:ascii="Times New Roman" w:hAnsi="Times New Roman"/>
          <w:sz w:val="28"/>
          <w:szCs w:val="28"/>
        </w:rPr>
        <w:t>2 474,8</w:t>
      </w:r>
      <w:r w:rsidRPr="00A754C9">
        <w:rPr>
          <w:rFonts w:ascii="Times New Roman" w:hAnsi="Times New Roman"/>
          <w:sz w:val="28"/>
          <w:szCs w:val="28"/>
        </w:rPr>
        <w:t xml:space="preserve"> тыс. рублей и на </w:t>
      </w:r>
      <w:r w:rsidR="0061440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7758E0">
        <w:rPr>
          <w:rFonts w:ascii="Times New Roman" w:hAnsi="Times New Roman"/>
          <w:sz w:val="28"/>
          <w:szCs w:val="28"/>
        </w:rPr>
        <w:t>2 478,0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="002A15DF">
        <w:rPr>
          <w:rFonts w:ascii="Times New Roman" w:hAnsi="Times New Roman"/>
          <w:sz w:val="28"/>
          <w:szCs w:val="28"/>
        </w:rPr>
        <w:t>ты</w:t>
      </w:r>
      <w:r w:rsidRPr="00A754C9">
        <w:rPr>
          <w:rFonts w:ascii="Times New Roman" w:hAnsi="Times New Roman"/>
          <w:sz w:val="28"/>
          <w:szCs w:val="28"/>
        </w:rPr>
        <w:t>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</w:t>
      </w:r>
      <w:r w:rsidRPr="00A754C9">
        <w:rPr>
          <w:rFonts w:ascii="Times New Roman" w:hAnsi="Times New Roman"/>
          <w:sz w:val="28"/>
          <w:szCs w:val="28"/>
        </w:rPr>
        <w:lastRenderedPageBreak/>
        <w:t>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61440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7758E0">
        <w:rPr>
          <w:rFonts w:ascii="Times New Roman" w:hAnsi="Times New Roman"/>
          <w:sz w:val="28"/>
          <w:szCs w:val="28"/>
        </w:rPr>
        <w:t>2 474,8</w:t>
      </w:r>
      <w:r w:rsidR="007758E0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тыс.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7758E0">
        <w:rPr>
          <w:rFonts w:ascii="Times New Roman" w:eastAsia="Times New Roman" w:hAnsi="Times New Roman"/>
          <w:sz w:val="28"/>
          <w:szCs w:val="28"/>
          <w:lang w:eastAsia="ru-RU"/>
        </w:rPr>
        <w:t>59,2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61440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7758E0">
        <w:rPr>
          <w:rFonts w:ascii="Times New Roman" w:hAnsi="Times New Roman"/>
          <w:sz w:val="28"/>
          <w:szCs w:val="28"/>
        </w:rPr>
        <w:t xml:space="preserve">2 478,0 </w:t>
      </w:r>
      <w:r w:rsidRPr="00A754C9">
        <w:rPr>
          <w:rFonts w:ascii="Times New Roman" w:hAnsi="Times New Roman"/>
          <w:sz w:val="28"/>
          <w:szCs w:val="28"/>
        </w:rPr>
        <w:t>тыс.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7758E0">
        <w:rPr>
          <w:rFonts w:ascii="Times New Roman" w:eastAsia="Times New Roman" w:hAnsi="Times New Roman"/>
          <w:sz w:val="28"/>
          <w:szCs w:val="28"/>
          <w:lang w:eastAsia="ru-RU"/>
        </w:rPr>
        <w:t>118,5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61440F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61440F">
        <w:rPr>
          <w:rFonts w:ascii="Times New Roman" w:hAnsi="Times New Roman"/>
          <w:sz w:val="28"/>
          <w:szCs w:val="28"/>
        </w:rPr>
        <w:t>2023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 Утвердить перечень главных администраторов доходов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 w:rsidR="00224E3A">
        <w:rPr>
          <w:rFonts w:ascii="Times New Roman" w:hAnsi="Times New Roman"/>
          <w:sz w:val="28"/>
          <w:szCs w:val="28"/>
        </w:rPr>
        <w:t>1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Утвердить перечень главных администраторов источников финансирования дефицита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61440F">
        <w:rPr>
          <w:rFonts w:ascii="Times New Roman" w:hAnsi="Times New Roman"/>
          <w:sz w:val="28"/>
          <w:szCs w:val="28"/>
        </w:rPr>
        <w:t>2021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224E3A">
        <w:rPr>
          <w:rFonts w:ascii="Times New Roman" w:hAnsi="Times New Roman"/>
          <w:sz w:val="28"/>
          <w:szCs w:val="28"/>
        </w:rPr>
        <w:t xml:space="preserve">3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61440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1440F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9F539B">
        <w:rPr>
          <w:sz w:val="28"/>
          <w:szCs w:val="28"/>
        </w:rPr>
        <w:t>6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817391">
        <w:rPr>
          <w:sz w:val="28"/>
          <w:szCs w:val="28"/>
        </w:rPr>
        <w:t>Кош-Елгинский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61440F">
        <w:rPr>
          <w:sz w:val="28"/>
          <w:szCs w:val="28"/>
        </w:rPr>
        <w:t>2021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7758E0">
        <w:rPr>
          <w:sz w:val="28"/>
          <w:szCs w:val="28"/>
        </w:rPr>
        <w:t>2 421,7</w:t>
      </w:r>
      <w:r w:rsidRPr="00A754C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61440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7758E0">
        <w:rPr>
          <w:sz w:val="28"/>
          <w:szCs w:val="28"/>
        </w:rPr>
        <w:t>1 770,8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61440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сумме </w:t>
      </w:r>
      <w:r w:rsidR="007758E0">
        <w:rPr>
          <w:sz w:val="28"/>
          <w:szCs w:val="28"/>
        </w:rPr>
        <w:t>1 755,0</w:t>
      </w:r>
      <w:r w:rsidRPr="00A754C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9F539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817391">
        <w:rPr>
          <w:sz w:val="28"/>
          <w:szCs w:val="28"/>
        </w:rPr>
        <w:t>Кош-Елгинский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 xml:space="preserve">сельсовет </w:t>
      </w:r>
      <w:r w:rsidR="00224E3A" w:rsidRPr="00A754C9">
        <w:rPr>
          <w:sz w:val="28"/>
          <w:szCs w:val="28"/>
        </w:rPr>
        <w:lastRenderedPageBreak/>
        <w:t>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 xml:space="preserve">. 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A754C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9F539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>по разделам и подразделам, целевым статьям (муниципальным программам им непрограммным направлениям деятельности) и группам видов расходов  классификации расходов бюджета</w:t>
      </w:r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61440F">
        <w:rPr>
          <w:sz w:val="28"/>
          <w:szCs w:val="28"/>
        </w:rPr>
        <w:t>2021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224E3A">
        <w:rPr>
          <w:sz w:val="28"/>
          <w:szCs w:val="28"/>
        </w:rPr>
        <w:t>5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61440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1440F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61440F">
        <w:rPr>
          <w:rFonts w:ascii="Times New Roman" w:hAnsi="Times New Roman"/>
          <w:sz w:val="28"/>
          <w:szCs w:val="28"/>
        </w:rPr>
        <w:t>2021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224E3A">
        <w:rPr>
          <w:rFonts w:ascii="Times New Roman" w:hAnsi="Times New Roman"/>
          <w:sz w:val="28"/>
          <w:szCs w:val="28"/>
        </w:rPr>
        <w:t>7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61440F">
        <w:rPr>
          <w:rFonts w:ascii="Times New Roman" w:hAnsi="Times New Roman"/>
          <w:sz w:val="28"/>
          <w:szCs w:val="28"/>
        </w:rPr>
        <w:t>2022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61440F">
        <w:rPr>
          <w:rFonts w:ascii="Times New Roman" w:hAnsi="Times New Roman"/>
          <w:sz w:val="28"/>
          <w:szCs w:val="28"/>
        </w:rPr>
        <w:t>2023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224E3A"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61440F">
        <w:rPr>
          <w:rFonts w:ascii="Times New Roman" w:hAnsi="Times New Roman"/>
          <w:sz w:val="28"/>
          <w:szCs w:val="28"/>
          <w:lang w:eastAsia="ru-RU"/>
        </w:rPr>
        <w:t>2021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61440F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1440F">
        <w:rPr>
          <w:rFonts w:ascii="Times New Roman" w:hAnsi="Times New Roman"/>
          <w:sz w:val="28"/>
          <w:szCs w:val="28"/>
          <w:lang w:eastAsia="ru-RU"/>
        </w:rPr>
        <w:t>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9F539B">
        <w:rPr>
          <w:rFonts w:ascii="Times New Roman" w:hAnsi="Times New Roman"/>
          <w:sz w:val="28"/>
          <w:szCs w:val="28"/>
        </w:rPr>
        <w:t>10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 Установить, что субсидии в </w:t>
      </w:r>
      <w:r w:rsidR="0061440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61440F">
        <w:rPr>
          <w:rFonts w:ascii="Times New Roman" w:hAnsi="Times New Roman"/>
          <w:sz w:val="28"/>
          <w:szCs w:val="28"/>
        </w:rPr>
        <w:t>2023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</w:t>
      </w:r>
      <w:r w:rsidRPr="00A754C9">
        <w:rPr>
          <w:rFonts w:ascii="Times New Roman" w:hAnsi="Times New Roman"/>
          <w:sz w:val="28"/>
          <w:szCs w:val="28"/>
        </w:rPr>
        <w:lastRenderedPageBreak/>
        <w:t>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 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</w:t>
      </w:r>
      <w:r w:rsidRPr="00A754C9">
        <w:rPr>
          <w:rFonts w:ascii="Times New Roman" w:hAnsi="Times New Roman"/>
          <w:sz w:val="28"/>
          <w:szCs w:val="28"/>
        </w:rPr>
        <w:lastRenderedPageBreak/>
        <w:t>финансового контроля соблюдения условий, целей и порядка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 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1440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61440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-</w:t>
      </w:r>
      <w:r w:rsidR="0061440F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61440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61440F">
        <w:rPr>
          <w:rFonts w:ascii="Times New Roman" w:hAnsi="Times New Roman"/>
          <w:sz w:val="28"/>
          <w:szCs w:val="28"/>
        </w:rPr>
        <w:t>2022</w:t>
      </w:r>
      <w:r w:rsidRPr="00A754C9">
        <w:rPr>
          <w:rFonts w:ascii="Times New Roman" w:hAnsi="Times New Roman"/>
          <w:sz w:val="28"/>
          <w:szCs w:val="28"/>
        </w:rPr>
        <w:t>-</w:t>
      </w:r>
      <w:r w:rsidR="0061440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61440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61440F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lastRenderedPageBreak/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61440F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 верхний предел 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61440F">
        <w:rPr>
          <w:rFonts w:ascii="Times New Roman" w:hAnsi="Times New Roman"/>
          <w:sz w:val="28"/>
          <w:szCs w:val="28"/>
        </w:rPr>
        <w:t>2022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61440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61440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61440F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 тыс.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>.  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 не имеющую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  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61440F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Бижбулякский район Республики Башкортостан на покрытие временных кассовых разрывов, возникающих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61440F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bCs/>
          <w:sz w:val="28"/>
          <w:szCs w:val="28"/>
        </w:rPr>
        <w:t>Кош-Елгинский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17391">
        <w:rPr>
          <w:rFonts w:ascii="Times New Roman" w:hAnsi="Times New Roman"/>
          <w:sz w:val="28"/>
          <w:szCs w:val="28"/>
        </w:rPr>
        <w:t>Кош-Елгинский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9F539B">
        <w:rPr>
          <w:rFonts w:ascii="Times New Roman" w:hAnsi="Times New Roman"/>
          <w:sz w:val="28"/>
          <w:szCs w:val="28"/>
        </w:rPr>
        <w:t>8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61440F">
        <w:rPr>
          <w:rFonts w:ascii="Times New Roman" w:hAnsi="Times New Roman"/>
          <w:sz w:val="28"/>
          <w:szCs w:val="28"/>
        </w:rPr>
        <w:t>2021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C1016">
        <w:rPr>
          <w:rFonts w:ascii="Times New Roman" w:hAnsi="Times New Roman"/>
          <w:sz w:val="28"/>
          <w:szCs w:val="28"/>
        </w:rPr>
        <w:t xml:space="preserve">    Э.В. Иванов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EC1016">
        <w:rPr>
          <w:rFonts w:ascii="Times New Roman" w:hAnsi="Times New Roman"/>
          <w:sz w:val="28"/>
          <w:szCs w:val="28"/>
        </w:rPr>
        <w:t>Кош-Елга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FF5E2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61440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FF5E25">
        <w:rPr>
          <w:rFonts w:ascii="Times New Roman" w:hAnsi="Times New Roman"/>
          <w:sz w:val="28"/>
          <w:szCs w:val="28"/>
        </w:rPr>
        <w:t xml:space="preserve"> 54/15-28</w:t>
      </w:r>
    </w:p>
    <w:sectPr w:rsidR="00224E3A" w:rsidSect="00330136">
      <w:head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20" w:rsidRDefault="003C1120">
      <w:r>
        <w:separator/>
      </w:r>
    </w:p>
  </w:endnote>
  <w:endnote w:type="continuationSeparator" w:id="1">
    <w:p w:rsidR="003C1120" w:rsidRDefault="003C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20" w:rsidRDefault="003C1120">
      <w:r>
        <w:separator/>
      </w:r>
    </w:p>
  </w:footnote>
  <w:footnote w:type="continuationSeparator" w:id="1">
    <w:p w:rsidR="003C1120" w:rsidRDefault="003C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030F4E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34FB4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F5E25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51"/>
    <w:rsid w:val="00005CFA"/>
    <w:rsid w:val="000170B2"/>
    <w:rsid w:val="000171B7"/>
    <w:rsid w:val="00021E59"/>
    <w:rsid w:val="00022CBE"/>
    <w:rsid w:val="00030F4E"/>
    <w:rsid w:val="000728E6"/>
    <w:rsid w:val="00074623"/>
    <w:rsid w:val="00075DD2"/>
    <w:rsid w:val="000779F8"/>
    <w:rsid w:val="00083B1D"/>
    <w:rsid w:val="0009540D"/>
    <w:rsid w:val="000B1FEC"/>
    <w:rsid w:val="000C0156"/>
    <w:rsid w:val="000C0D83"/>
    <w:rsid w:val="000C4DDA"/>
    <w:rsid w:val="000D2A8D"/>
    <w:rsid w:val="001023C0"/>
    <w:rsid w:val="0019487D"/>
    <w:rsid w:val="00196862"/>
    <w:rsid w:val="001A38A5"/>
    <w:rsid w:val="001B4626"/>
    <w:rsid w:val="001C1F6B"/>
    <w:rsid w:val="001C37A4"/>
    <w:rsid w:val="001C5918"/>
    <w:rsid w:val="001E4AAC"/>
    <w:rsid w:val="00215438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143B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C1120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833B9"/>
    <w:rsid w:val="0049588F"/>
    <w:rsid w:val="004C0437"/>
    <w:rsid w:val="004D1558"/>
    <w:rsid w:val="004F1AC0"/>
    <w:rsid w:val="00521A4A"/>
    <w:rsid w:val="005257DF"/>
    <w:rsid w:val="005817DF"/>
    <w:rsid w:val="00581AEB"/>
    <w:rsid w:val="005B51D6"/>
    <w:rsid w:val="005C3330"/>
    <w:rsid w:val="005D16DC"/>
    <w:rsid w:val="005D23C9"/>
    <w:rsid w:val="005F4745"/>
    <w:rsid w:val="00603E87"/>
    <w:rsid w:val="0061440F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734F20"/>
    <w:rsid w:val="00737B50"/>
    <w:rsid w:val="00743A04"/>
    <w:rsid w:val="00757C05"/>
    <w:rsid w:val="00767D6A"/>
    <w:rsid w:val="007758E0"/>
    <w:rsid w:val="00784DA2"/>
    <w:rsid w:val="00787F92"/>
    <w:rsid w:val="00793332"/>
    <w:rsid w:val="0079568D"/>
    <w:rsid w:val="007C6B43"/>
    <w:rsid w:val="007E2399"/>
    <w:rsid w:val="007F088F"/>
    <w:rsid w:val="007F76AC"/>
    <w:rsid w:val="00805834"/>
    <w:rsid w:val="00817391"/>
    <w:rsid w:val="00823BDC"/>
    <w:rsid w:val="0083144B"/>
    <w:rsid w:val="008352D9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73FE3"/>
    <w:rsid w:val="009A1E35"/>
    <w:rsid w:val="009B14A3"/>
    <w:rsid w:val="009C54AA"/>
    <w:rsid w:val="009C78B5"/>
    <w:rsid w:val="009F49BF"/>
    <w:rsid w:val="009F539B"/>
    <w:rsid w:val="00A10174"/>
    <w:rsid w:val="00A50579"/>
    <w:rsid w:val="00A536C5"/>
    <w:rsid w:val="00A5672D"/>
    <w:rsid w:val="00A94D24"/>
    <w:rsid w:val="00A96979"/>
    <w:rsid w:val="00AB0B1F"/>
    <w:rsid w:val="00AB208C"/>
    <w:rsid w:val="00AB601E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6179C"/>
    <w:rsid w:val="00B92C65"/>
    <w:rsid w:val="00BB1AC5"/>
    <w:rsid w:val="00BB53FE"/>
    <w:rsid w:val="00BD1E7E"/>
    <w:rsid w:val="00BD5AA3"/>
    <w:rsid w:val="00BE15B6"/>
    <w:rsid w:val="00C012C7"/>
    <w:rsid w:val="00C049D3"/>
    <w:rsid w:val="00C3076C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C5346"/>
    <w:rsid w:val="00CD65ED"/>
    <w:rsid w:val="00CE4D57"/>
    <w:rsid w:val="00D028A8"/>
    <w:rsid w:val="00D32C18"/>
    <w:rsid w:val="00D44951"/>
    <w:rsid w:val="00D738C0"/>
    <w:rsid w:val="00D743AB"/>
    <w:rsid w:val="00D74E5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DF2DAC"/>
    <w:rsid w:val="00E15754"/>
    <w:rsid w:val="00E32FE6"/>
    <w:rsid w:val="00E45F5B"/>
    <w:rsid w:val="00E65203"/>
    <w:rsid w:val="00E72ECD"/>
    <w:rsid w:val="00E732D3"/>
    <w:rsid w:val="00E97497"/>
    <w:rsid w:val="00EA7F4F"/>
    <w:rsid w:val="00EB2DA3"/>
    <w:rsid w:val="00EB3D4E"/>
    <w:rsid w:val="00EC1016"/>
    <w:rsid w:val="00F02493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C27BE"/>
    <w:rsid w:val="00FD4AAE"/>
    <w:rsid w:val="00FD7200"/>
    <w:rsid w:val="00FE7F56"/>
    <w:rsid w:val="00FF2A71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paragraph" w:styleId="a9">
    <w:name w:val="No Spacing"/>
    <w:uiPriority w:val="1"/>
    <w:qFormat/>
    <w:rsid w:val="00FF5E2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78EF-3AC9-47A3-AA3D-B12EC8E0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7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21</cp:revision>
  <cp:lastPrinted>2014-12-25T11:13:00Z</cp:lastPrinted>
  <dcterms:created xsi:type="dcterms:W3CDTF">2013-12-18T05:05:00Z</dcterms:created>
  <dcterms:modified xsi:type="dcterms:W3CDTF">2020-12-23T10:48:00Z</dcterms:modified>
</cp:coreProperties>
</file>